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26" w:rsidRPr="00A41FC6" w:rsidRDefault="00813B26" w:rsidP="00A41FC6">
      <w:pPr>
        <w:jc w:val="center"/>
        <w:rPr>
          <w:rFonts w:ascii="Arial" w:hAnsi="Arial" w:cs="Arial"/>
          <w:b/>
          <w:bCs/>
          <w:u w:val="single"/>
        </w:rPr>
      </w:pPr>
      <w:r w:rsidRPr="00A41FC6">
        <w:rPr>
          <w:rFonts w:ascii="Arial" w:hAnsi="Arial" w:cs="Arial"/>
          <w:b/>
          <w:bCs/>
          <w:u w:val="single"/>
        </w:rPr>
        <w:t>PROCEDURE – HANDLING APPEALS</w:t>
      </w:r>
      <w:bookmarkStart w:id="0" w:name="_GoBack"/>
      <w:bookmarkEnd w:id="0"/>
    </w:p>
    <w:p w:rsidR="00813B26" w:rsidRPr="00A41FC6" w:rsidRDefault="00430AF4" w:rsidP="00430AF4">
      <w:pPr>
        <w:tabs>
          <w:tab w:val="left" w:pos="720"/>
          <w:tab w:val="left" w:pos="1440"/>
          <w:tab w:val="left" w:pos="2160"/>
          <w:tab w:val="left" w:pos="7110"/>
        </w:tabs>
        <w:jc w:val="center"/>
        <w:rPr>
          <w:rFonts w:ascii="Arial" w:hAnsi="Arial" w:cs="Arial"/>
          <w:b/>
        </w:rPr>
      </w:pPr>
      <w:r w:rsidRPr="00A41FC6">
        <w:rPr>
          <w:rFonts w:ascii="Arial" w:hAnsi="Arial" w:cs="Arial"/>
          <w:b/>
        </w:rPr>
        <w:t>(EGP-7.13B, Issue 1, 01.10.2019)</w:t>
      </w:r>
    </w:p>
    <w:p w:rsidR="00430AF4" w:rsidRDefault="00430AF4" w:rsidP="00813B26">
      <w:pPr>
        <w:tabs>
          <w:tab w:val="left" w:pos="720"/>
          <w:tab w:val="left" w:pos="1440"/>
          <w:tab w:val="left" w:pos="2160"/>
          <w:tab w:val="left" w:pos="7110"/>
        </w:tabs>
        <w:rPr>
          <w:rFonts w:ascii="Arial" w:hAnsi="Arial" w:cs="Arial"/>
          <w:b/>
          <w:sz w:val="20"/>
          <w:szCs w:val="20"/>
        </w:rPr>
      </w:pPr>
    </w:p>
    <w:p w:rsidR="00813B26" w:rsidRPr="00F039FA" w:rsidRDefault="00813B26" w:rsidP="00813B26">
      <w:pPr>
        <w:tabs>
          <w:tab w:val="left" w:pos="720"/>
          <w:tab w:val="left" w:pos="1440"/>
          <w:tab w:val="left" w:pos="2160"/>
          <w:tab w:val="left" w:pos="7110"/>
        </w:tabs>
        <w:rPr>
          <w:rFonts w:ascii="Arial" w:hAnsi="Arial" w:cs="Arial"/>
          <w:b/>
          <w:sz w:val="20"/>
          <w:szCs w:val="20"/>
        </w:rPr>
      </w:pPr>
      <w:r w:rsidRPr="00F039FA">
        <w:rPr>
          <w:rFonts w:ascii="Arial" w:hAnsi="Arial" w:cs="Arial"/>
          <w:b/>
          <w:sz w:val="20"/>
          <w:szCs w:val="20"/>
        </w:rPr>
        <w:t xml:space="preserve">1. PURPOSE </w:t>
      </w:r>
      <w:r w:rsidRPr="00F039FA">
        <w:rPr>
          <w:rFonts w:ascii="Arial" w:hAnsi="Arial" w:cs="Arial"/>
          <w:b/>
          <w:sz w:val="20"/>
          <w:szCs w:val="20"/>
        </w:rPr>
        <w:tab/>
      </w:r>
      <w:r w:rsidRPr="00F039FA">
        <w:rPr>
          <w:rFonts w:ascii="Arial" w:hAnsi="Arial" w:cs="Arial"/>
          <w:b/>
          <w:sz w:val="20"/>
          <w:szCs w:val="20"/>
        </w:rPr>
        <w:tab/>
      </w:r>
    </w:p>
    <w:p w:rsidR="00813B26" w:rsidRPr="00F039FA" w:rsidRDefault="00813B26" w:rsidP="00813B26">
      <w:pPr>
        <w:rPr>
          <w:rFonts w:ascii="Arial" w:hAnsi="Arial" w:cs="Arial"/>
          <w:b/>
          <w:sz w:val="20"/>
          <w:szCs w:val="20"/>
        </w:rPr>
      </w:pPr>
      <w:r w:rsidRPr="00F039FA">
        <w:rPr>
          <w:rFonts w:ascii="Arial" w:hAnsi="Arial" w:cs="Arial"/>
          <w:b/>
          <w:sz w:val="20"/>
          <w:szCs w:val="20"/>
        </w:rPr>
        <w:tab/>
      </w:r>
      <w:r w:rsidRPr="00F039FA">
        <w:rPr>
          <w:rFonts w:ascii="Arial" w:hAnsi="Arial" w:cs="Arial"/>
          <w:b/>
          <w:sz w:val="20"/>
          <w:szCs w:val="20"/>
        </w:rPr>
        <w:tab/>
      </w:r>
      <w:r w:rsidRPr="00F039FA">
        <w:rPr>
          <w:rFonts w:ascii="Arial" w:hAnsi="Arial" w:cs="Arial"/>
          <w:b/>
          <w:sz w:val="20"/>
          <w:szCs w:val="20"/>
        </w:rPr>
        <w:tab/>
      </w:r>
      <w:r w:rsidRPr="00F039FA">
        <w:rPr>
          <w:rFonts w:ascii="Arial" w:hAnsi="Arial" w:cs="Arial"/>
          <w:b/>
          <w:sz w:val="20"/>
          <w:szCs w:val="20"/>
        </w:rPr>
        <w:tab/>
      </w:r>
      <w:r w:rsidRPr="00F039FA">
        <w:rPr>
          <w:rFonts w:ascii="Arial" w:hAnsi="Arial" w:cs="Arial"/>
          <w:b/>
          <w:sz w:val="20"/>
          <w:szCs w:val="20"/>
        </w:rPr>
        <w:tab/>
      </w:r>
    </w:p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  <w:r w:rsidRPr="00F039FA">
        <w:rPr>
          <w:rFonts w:ascii="Arial" w:hAnsi="Arial" w:cs="Arial"/>
          <w:sz w:val="20"/>
          <w:szCs w:val="20"/>
        </w:rPr>
        <w:t xml:space="preserve">To define a procedure to receive, evaluate and make decisions on appeals. </w:t>
      </w:r>
    </w:p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</w:p>
    <w:p w:rsidR="00813B26" w:rsidRPr="00F039FA" w:rsidRDefault="00813B26" w:rsidP="00813B26">
      <w:pPr>
        <w:rPr>
          <w:rFonts w:ascii="Arial" w:hAnsi="Arial" w:cs="Arial"/>
          <w:b/>
          <w:sz w:val="20"/>
          <w:szCs w:val="20"/>
        </w:rPr>
      </w:pPr>
      <w:r w:rsidRPr="00F039FA">
        <w:rPr>
          <w:rFonts w:ascii="Arial" w:hAnsi="Arial" w:cs="Arial"/>
          <w:b/>
          <w:sz w:val="20"/>
          <w:szCs w:val="20"/>
        </w:rPr>
        <w:t>2. SCOPE</w:t>
      </w:r>
      <w:r w:rsidRPr="00F039FA">
        <w:rPr>
          <w:rFonts w:ascii="Arial" w:hAnsi="Arial" w:cs="Arial"/>
          <w:b/>
          <w:sz w:val="20"/>
          <w:szCs w:val="20"/>
        </w:rPr>
        <w:tab/>
      </w:r>
      <w:r w:rsidRPr="00F039FA">
        <w:rPr>
          <w:rFonts w:ascii="Arial" w:hAnsi="Arial" w:cs="Arial"/>
          <w:b/>
          <w:sz w:val="20"/>
          <w:szCs w:val="20"/>
        </w:rPr>
        <w:tab/>
      </w:r>
      <w:r w:rsidRPr="00F039FA">
        <w:rPr>
          <w:rFonts w:ascii="Arial" w:hAnsi="Arial" w:cs="Arial"/>
          <w:b/>
          <w:sz w:val="20"/>
          <w:szCs w:val="20"/>
        </w:rPr>
        <w:tab/>
      </w:r>
      <w:r w:rsidRPr="00F039FA">
        <w:rPr>
          <w:rFonts w:ascii="Arial" w:hAnsi="Arial" w:cs="Arial"/>
          <w:b/>
          <w:sz w:val="20"/>
          <w:szCs w:val="20"/>
        </w:rPr>
        <w:tab/>
      </w:r>
      <w:r w:rsidRPr="00F039FA">
        <w:rPr>
          <w:rFonts w:ascii="Arial" w:hAnsi="Arial" w:cs="Arial"/>
          <w:b/>
          <w:sz w:val="20"/>
          <w:szCs w:val="20"/>
        </w:rPr>
        <w:tab/>
      </w:r>
      <w:r w:rsidRPr="00F039FA">
        <w:rPr>
          <w:rFonts w:ascii="Arial" w:hAnsi="Arial" w:cs="Arial"/>
          <w:b/>
          <w:sz w:val="20"/>
          <w:szCs w:val="20"/>
        </w:rPr>
        <w:tab/>
      </w:r>
      <w:r w:rsidRPr="00F039FA">
        <w:rPr>
          <w:rFonts w:ascii="Arial" w:hAnsi="Arial" w:cs="Arial"/>
          <w:b/>
          <w:sz w:val="20"/>
          <w:szCs w:val="20"/>
        </w:rPr>
        <w:tab/>
      </w:r>
      <w:r w:rsidRPr="00F039FA">
        <w:rPr>
          <w:rFonts w:ascii="Arial" w:hAnsi="Arial" w:cs="Arial"/>
          <w:b/>
          <w:sz w:val="20"/>
          <w:szCs w:val="20"/>
        </w:rPr>
        <w:tab/>
      </w:r>
    </w:p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  <w:r w:rsidRPr="00F039FA">
        <w:rPr>
          <w:rFonts w:ascii="Arial" w:hAnsi="Arial" w:cs="Arial"/>
          <w:sz w:val="20"/>
          <w:szCs w:val="20"/>
        </w:rPr>
        <w:tab/>
      </w:r>
    </w:p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  <w:r w:rsidRPr="00F039FA">
        <w:rPr>
          <w:rFonts w:ascii="Arial" w:hAnsi="Arial" w:cs="Arial"/>
          <w:sz w:val="20"/>
          <w:szCs w:val="20"/>
        </w:rPr>
        <w:t xml:space="preserve">This procedure is applicable to the all certification activities of </w:t>
      </w:r>
      <w:r w:rsidR="00B27F8B">
        <w:rPr>
          <w:rFonts w:ascii="Arial" w:hAnsi="Arial" w:cs="Arial"/>
          <w:sz w:val="20"/>
          <w:szCs w:val="20"/>
        </w:rPr>
        <w:t>EKO- Guarantee</w:t>
      </w:r>
      <w:r w:rsidRPr="00F039FA">
        <w:rPr>
          <w:rFonts w:ascii="Arial" w:hAnsi="Arial" w:cs="Arial"/>
          <w:sz w:val="20"/>
          <w:szCs w:val="20"/>
        </w:rPr>
        <w:t xml:space="preserve">. It describes the systematic and consistent recording, evaluation and making decisions on appeals pertaining to certification activities including certificates, reports and other decisions taken by </w:t>
      </w:r>
      <w:r w:rsidR="00B27F8B">
        <w:rPr>
          <w:rFonts w:ascii="Arial" w:hAnsi="Arial" w:cs="Arial"/>
          <w:sz w:val="20"/>
          <w:szCs w:val="20"/>
        </w:rPr>
        <w:t>EKO- Guarantee</w:t>
      </w:r>
      <w:r w:rsidRPr="00F039FA">
        <w:rPr>
          <w:rFonts w:ascii="Arial" w:hAnsi="Arial" w:cs="Arial"/>
          <w:sz w:val="20"/>
          <w:szCs w:val="20"/>
        </w:rPr>
        <w:t xml:space="preserve">. </w:t>
      </w:r>
    </w:p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  <w:r w:rsidRPr="00F039FA">
        <w:rPr>
          <w:rFonts w:ascii="Arial" w:hAnsi="Arial" w:cs="Arial"/>
          <w:sz w:val="20"/>
          <w:szCs w:val="20"/>
        </w:rPr>
        <w:tab/>
      </w:r>
      <w:r w:rsidRPr="00F039FA">
        <w:rPr>
          <w:rFonts w:ascii="Arial" w:hAnsi="Arial" w:cs="Arial"/>
          <w:sz w:val="20"/>
          <w:szCs w:val="20"/>
        </w:rPr>
        <w:tab/>
      </w:r>
      <w:r w:rsidRPr="00F039FA">
        <w:rPr>
          <w:rFonts w:ascii="Arial" w:hAnsi="Arial" w:cs="Arial"/>
          <w:sz w:val="20"/>
          <w:szCs w:val="20"/>
        </w:rPr>
        <w:tab/>
      </w:r>
      <w:r w:rsidRPr="00F039FA">
        <w:rPr>
          <w:rFonts w:ascii="Arial" w:hAnsi="Arial" w:cs="Arial"/>
          <w:sz w:val="20"/>
          <w:szCs w:val="20"/>
        </w:rPr>
        <w:tab/>
      </w:r>
      <w:r w:rsidRPr="00F039FA">
        <w:rPr>
          <w:rFonts w:ascii="Arial" w:hAnsi="Arial" w:cs="Arial"/>
          <w:sz w:val="20"/>
          <w:szCs w:val="20"/>
        </w:rPr>
        <w:tab/>
      </w:r>
      <w:r w:rsidRPr="00F039FA">
        <w:rPr>
          <w:rFonts w:ascii="Arial" w:hAnsi="Arial" w:cs="Arial"/>
          <w:sz w:val="20"/>
          <w:szCs w:val="20"/>
        </w:rPr>
        <w:tab/>
      </w:r>
      <w:r w:rsidRPr="00F039FA">
        <w:rPr>
          <w:rFonts w:ascii="Arial" w:hAnsi="Arial" w:cs="Arial"/>
          <w:sz w:val="20"/>
          <w:szCs w:val="20"/>
        </w:rPr>
        <w:tab/>
      </w:r>
      <w:r w:rsidRPr="00F039FA">
        <w:rPr>
          <w:rFonts w:ascii="Arial" w:hAnsi="Arial" w:cs="Arial"/>
          <w:sz w:val="20"/>
          <w:szCs w:val="20"/>
        </w:rPr>
        <w:tab/>
      </w:r>
      <w:r w:rsidRPr="00F039FA">
        <w:rPr>
          <w:rFonts w:ascii="Arial" w:hAnsi="Arial" w:cs="Arial"/>
          <w:sz w:val="20"/>
          <w:szCs w:val="20"/>
        </w:rPr>
        <w:tab/>
      </w:r>
    </w:p>
    <w:p w:rsidR="00813B26" w:rsidRPr="00F039FA" w:rsidRDefault="00813B26" w:rsidP="00813B26">
      <w:pPr>
        <w:rPr>
          <w:rFonts w:ascii="Arial" w:hAnsi="Arial" w:cs="Arial"/>
          <w:b/>
          <w:sz w:val="20"/>
          <w:szCs w:val="20"/>
        </w:rPr>
      </w:pPr>
      <w:r w:rsidRPr="00F039FA">
        <w:rPr>
          <w:rFonts w:ascii="Arial" w:hAnsi="Arial" w:cs="Arial"/>
          <w:b/>
          <w:sz w:val="20"/>
          <w:szCs w:val="20"/>
        </w:rPr>
        <w:t>3. RESPONSIBILITY</w:t>
      </w:r>
    </w:p>
    <w:p w:rsidR="00813B26" w:rsidRPr="00F039FA" w:rsidRDefault="00813B26" w:rsidP="00813B26">
      <w:pPr>
        <w:rPr>
          <w:rFonts w:ascii="Arial" w:hAnsi="Arial" w:cs="Arial"/>
          <w:b/>
          <w:sz w:val="20"/>
          <w:szCs w:val="20"/>
        </w:rPr>
      </w:pPr>
      <w:r w:rsidRPr="00F039FA">
        <w:rPr>
          <w:rFonts w:ascii="Arial" w:hAnsi="Arial" w:cs="Arial"/>
          <w:b/>
          <w:sz w:val="20"/>
          <w:szCs w:val="20"/>
        </w:rPr>
        <w:tab/>
      </w:r>
      <w:r w:rsidRPr="00F039FA">
        <w:rPr>
          <w:rFonts w:ascii="Arial" w:hAnsi="Arial" w:cs="Arial"/>
          <w:b/>
          <w:sz w:val="20"/>
          <w:szCs w:val="20"/>
        </w:rPr>
        <w:tab/>
      </w:r>
      <w:r w:rsidRPr="00F039FA">
        <w:rPr>
          <w:rFonts w:ascii="Arial" w:hAnsi="Arial" w:cs="Arial"/>
          <w:b/>
          <w:sz w:val="20"/>
          <w:szCs w:val="20"/>
        </w:rPr>
        <w:tab/>
      </w:r>
      <w:r w:rsidRPr="00F039FA">
        <w:rPr>
          <w:rFonts w:ascii="Arial" w:hAnsi="Arial" w:cs="Arial"/>
          <w:b/>
          <w:sz w:val="20"/>
          <w:szCs w:val="20"/>
        </w:rPr>
        <w:tab/>
      </w:r>
      <w:r w:rsidRPr="00F039FA">
        <w:rPr>
          <w:rFonts w:ascii="Arial" w:hAnsi="Arial" w:cs="Arial"/>
          <w:b/>
          <w:sz w:val="20"/>
          <w:szCs w:val="20"/>
        </w:rPr>
        <w:tab/>
      </w:r>
      <w:r w:rsidRPr="00F039FA">
        <w:rPr>
          <w:rFonts w:ascii="Arial" w:hAnsi="Arial" w:cs="Arial"/>
          <w:b/>
          <w:sz w:val="20"/>
          <w:szCs w:val="20"/>
        </w:rPr>
        <w:tab/>
      </w:r>
      <w:r w:rsidRPr="00F039FA">
        <w:rPr>
          <w:rFonts w:ascii="Arial" w:hAnsi="Arial" w:cs="Arial"/>
          <w:b/>
          <w:sz w:val="20"/>
          <w:szCs w:val="20"/>
        </w:rPr>
        <w:tab/>
      </w:r>
    </w:p>
    <w:p w:rsidR="00813B26" w:rsidRPr="00F039FA" w:rsidRDefault="00B14BDF" w:rsidP="0081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Technical (Head) </w:t>
      </w:r>
      <w:r w:rsidR="00430AF4">
        <w:rPr>
          <w:rFonts w:ascii="Arial" w:hAnsi="Arial" w:cs="Arial"/>
          <w:sz w:val="20"/>
          <w:szCs w:val="20"/>
        </w:rPr>
        <w:t>and CEO</w:t>
      </w:r>
    </w:p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</w:p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</w:p>
    <w:p w:rsidR="00813B26" w:rsidRPr="00F039FA" w:rsidRDefault="00813B26" w:rsidP="00813B26">
      <w:pPr>
        <w:rPr>
          <w:rFonts w:ascii="Arial" w:hAnsi="Arial" w:cs="Arial"/>
          <w:b/>
          <w:bCs/>
          <w:sz w:val="20"/>
          <w:szCs w:val="20"/>
        </w:rPr>
      </w:pPr>
      <w:r w:rsidRPr="00F039FA">
        <w:rPr>
          <w:rFonts w:ascii="Arial" w:hAnsi="Arial" w:cs="Arial"/>
          <w:b/>
          <w:sz w:val="20"/>
          <w:szCs w:val="20"/>
        </w:rPr>
        <w:t xml:space="preserve">4. </w:t>
      </w:r>
      <w:r w:rsidRPr="00F039FA">
        <w:rPr>
          <w:rFonts w:ascii="Arial" w:hAnsi="Arial" w:cs="Arial"/>
          <w:b/>
          <w:bCs/>
          <w:sz w:val="20"/>
          <w:szCs w:val="20"/>
        </w:rPr>
        <w:t xml:space="preserve">PROCEDURE </w:t>
      </w:r>
    </w:p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  <w:r w:rsidRPr="00F039FA">
        <w:rPr>
          <w:rFonts w:ascii="Arial" w:hAnsi="Arial" w:cs="Arial"/>
          <w:sz w:val="20"/>
          <w:szCs w:val="20"/>
        </w:rPr>
        <w:tab/>
      </w:r>
    </w:p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  <w:r w:rsidRPr="00F039FA">
        <w:rPr>
          <w:rFonts w:ascii="Arial" w:hAnsi="Arial" w:cs="Arial"/>
          <w:b/>
          <w:bCs/>
          <w:sz w:val="20"/>
          <w:szCs w:val="20"/>
        </w:rPr>
        <w:t>4.1</w:t>
      </w:r>
      <w:r w:rsidRPr="00F039FA">
        <w:rPr>
          <w:rFonts w:ascii="Arial" w:hAnsi="Arial" w:cs="Arial"/>
          <w:sz w:val="20"/>
          <w:szCs w:val="20"/>
        </w:rPr>
        <w:t xml:space="preserve"> A request by a client, his authorized representative or a responsible party, to </w:t>
      </w:r>
      <w:r w:rsidR="00B27F8B">
        <w:rPr>
          <w:rFonts w:ascii="Arial" w:hAnsi="Arial" w:cs="Arial"/>
          <w:sz w:val="20"/>
          <w:szCs w:val="20"/>
        </w:rPr>
        <w:t xml:space="preserve">EKO- Guarantee </w:t>
      </w:r>
      <w:r w:rsidRPr="00F039FA">
        <w:rPr>
          <w:rFonts w:ascii="Arial" w:hAnsi="Arial" w:cs="Arial"/>
          <w:sz w:val="20"/>
          <w:szCs w:val="20"/>
        </w:rPr>
        <w:t xml:space="preserve">for re-consideration of a decision </w:t>
      </w:r>
      <w:r w:rsidR="00B27F8B">
        <w:rPr>
          <w:rFonts w:ascii="Arial" w:hAnsi="Arial" w:cs="Arial"/>
          <w:sz w:val="20"/>
          <w:szCs w:val="20"/>
        </w:rPr>
        <w:t xml:space="preserve">EKO- Guarantee </w:t>
      </w:r>
      <w:r w:rsidRPr="00F039FA">
        <w:rPr>
          <w:rFonts w:ascii="Arial" w:hAnsi="Arial" w:cs="Arial"/>
          <w:sz w:val="20"/>
          <w:szCs w:val="20"/>
        </w:rPr>
        <w:t xml:space="preserve">has </w:t>
      </w:r>
      <w:r w:rsidR="00B14BDF">
        <w:rPr>
          <w:rFonts w:ascii="Arial" w:hAnsi="Arial" w:cs="Arial"/>
          <w:sz w:val="20"/>
          <w:szCs w:val="20"/>
        </w:rPr>
        <w:t xml:space="preserve">made related to the </w:t>
      </w:r>
      <w:r w:rsidRPr="00F039FA">
        <w:rPr>
          <w:rFonts w:ascii="Arial" w:hAnsi="Arial" w:cs="Arial"/>
          <w:sz w:val="20"/>
          <w:szCs w:val="20"/>
        </w:rPr>
        <w:t>certification of that client is termed an Appeal.</w:t>
      </w:r>
    </w:p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</w:p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  <w:r w:rsidRPr="00F039FA">
        <w:rPr>
          <w:rFonts w:ascii="Arial" w:hAnsi="Arial" w:cs="Arial"/>
          <w:b/>
          <w:bCs/>
          <w:sz w:val="20"/>
          <w:szCs w:val="20"/>
        </w:rPr>
        <w:t>4.2</w:t>
      </w:r>
      <w:r w:rsidR="00B27F8B">
        <w:rPr>
          <w:rFonts w:ascii="Arial" w:hAnsi="Arial" w:cs="Arial"/>
          <w:b/>
          <w:bCs/>
          <w:sz w:val="20"/>
          <w:szCs w:val="20"/>
        </w:rPr>
        <w:t xml:space="preserve"> </w:t>
      </w:r>
      <w:r w:rsidR="00B27F8B">
        <w:rPr>
          <w:rFonts w:ascii="Arial" w:hAnsi="Arial" w:cs="Arial"/>
          <w:sz w:val="20"/>
          <w:szCs w:val="20"/>
        </w:rPr>
        <w:t xml:space="preserve">EKO- Guarantee </w:t>
      </w:r>
      <w:r w:rsidRPr="00F039FA">
        <w:rPr>
          <w:rFonts w:ascii="Arial" w:hAnsi="Arial" w:cs="Arial"/>
          <w:sz w:val="20"/>
          <w:szCs w:val="20"/>
        </w:rPr>
        <w:t xml:space="preserve">shall be responsible for all the decisions at all levels of the appeals-handling process. It ensures that the persons engaged in the appeals-handling process are different from those who carried out the </w:t>
      </w:r>
      <w:r w:rsidR="00430AF4">
        <w:rPr>
          <w:rFonts w:ascii="Arial" w:hAnsi="Arial" w:cs="Arial"/>
          <w:sz w:val="20"/>
          <w:szCs w:val="20"/>
        </w:rPr>
        <w:t>evaluation</w:t>
      </w:r>
      <w:r w:rsidRPr="00F039FA">
        <w:rPr>
          <w:rFonts w:ascii="Arial" w:hAnsi="Arial" w:cs="Arial"/>
          <w:sz w:val="20"/>
          <w:szCs w:val="20"/>
        </w:rPr>
        <w:t xml:space="preserve"> and made the certification decisions.</w:t>
      </w:r>
    </w:p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</w:p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  <w:r w:rsidRPr="00F039FA">
        <w:rPr>
          <w:rFonts w:ascii="Arial" w:hAnsi="Arial" w:cs="Arial"/>
          <w:b/>
          <w:bCs/>
          <w:sz w:val="20"/>
          <w:szCs w:val="20"/>
        </w:rPr>
        <w:t>4.3</w:t>
      </w:r>
      <w:r w:rsidR="00B27F8B">
        <w:rPr>
          <w:rFonts w:ascii="Arial" w:hAnsi="Arial" w:cs="Arial"/>
          <w:b/>
          <w:bCs/>
          <w:sz w:val="20"/>
          <w:szCs w:val="20"/>
        </w:rPr>
        <w:t xml:space="preserve"> </w:t>
      </w:r>
      <w:r w:rsidR="00B27F8B">
        <w:rPr>
          <w:rFonts w:ascii="Arial" w:hAnsi="Arial" w:cs="Arial"/>
          <w:sz w:val="20"/>
          <w:szCs w:val="20"/>
        </w:rPr>
        <w:t xml:space="preserve">EKO- Guarantee </w:t>
      </w:r>
      <w:r>
        <w:rPr>
          <w:rFonts w:ascii="Arial" w:hAnsi="Arial" w:cs="Arial"/>
          <w:sz w:val="20"/>
          <w:szCs w:val="20"/>
        </w:rPr>
        <w:t>ensures that s</w:t>
      </w:r>
      <w:r w:rsidRPr="00F039FA">
        <w:rPr>
          <w:rFonts w:ascii="Arial" w:hAnsi="Arial" w:cs="Arial"/>
          <w:sz w:val="20"/>
          <w:szCs w:val="20"/>
        </w:rPr>
        <w:t xml:space="preserve">ubmission, investigation and decision on appeals </w:t>
      </w:r>
      <w:r w:rsidR="00B14BDF">
        <w:rPr>
          <w:rFonts w:ascii="Arial" w:hAnsi="Arial" w:cs="Arial"/>
          <w:sz w:val="20"/>
          <w:szCs w:val="20"/>
        </w:rPr>
        <w:t>do</w:t>
      </w:r>
      <w:r w:rsidRPr="00F039FA">
        <w:rPr>
          <w:rFonts w:ascii="Arial" w:hAnsi="Arial" w:cs="Arial"/>
          <w:sz w:val="20"/>
          <w:szCs w:val="20"/>
        </w:rPr>
        <w:t xml:space="preserve"> not result in any discriminatory actions against the appellant. </w:t>
      </w:r>
    </w:p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</w:p>
    <w:p w:rsidR="00813B26" w:rsidRDefault="00813B26" w:rsidP="00813B26">
      <w:pPr>
        <w:rPr>
          <w:rFonts w:ascii="Arial" w:hAnsi="Arial" w:cs="Arial"/>
          <w:sz w:val="20"/>
          <w:szCs w:val="20"/>
        </w:rPr>
      </w:pPr>
      <w:r w:rsidRPr="00F039FA">
        <w:rPr>
          <w:rFonts w:ascii="Arial" w:hAnsi="Arial" w:cs="Arial"/>
          <w:b/>
          <w:bCs/>
          <w:sz w:val="20"/>
          <w:szCs w:val="20"/>
        </w:rPr>
        <w:t>4.4</w:t>
      </w:r>
      <w:r w:rsidRPr="00F039FA">
        <w:rPr>
          <w:rFonts w:ascii="Arial" w:hAnsi="Arial" w:cs="Arial"/>
          <w:sz w:val="20"/>
          <w:szCs w:val="20"/>
        </w:rPr>
        <w:t xml:space="preserve"> The appeals-handling process includes at-least the following elements and methods:</w:t>
      </w:r>
    </w:p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</w:p>
    <w:p w:rsidR="00813B26" w:rsidRDefault="00813B26" w:rsidP="00B14BDF">
      <w:pPr>
        <w:ind w:left="840"/>
        <w:rPr>
          <w:rFonts w:ascii="Arial" w:hAnsi="Arial" w:cs="Arial"/>
          <w:sz w:val="20"/>
          <w:szCs w:val="20"/>
        </w:rPr>
      </w:pPr>
      <w:r w:rsidRPr="00F039FA">
        <w:rPr>
          <w:rFonts w:ascii="Arial" w:hAnsi="Arial" w:cs="Arial"/>
          <w:sz w:val="20"/>
          <w:szCs w:val="20"/>
        </w:rPr>
        <w:t xml:space="preserve">    a)    </w:t>
      </w:r>
      <w:r>
        <w:rPr>
          <w:rFonts w:ascii="Arial" w:hAnsi="Arial" w:cs="Arial"/>
          <w:sz w:val="20"/>
          <w:szCs w:val="20"/>
        </w:rPr>
        <w:t>A</w:t>
      </w:r>
      <w:r w:rsidRPr="00F039FA">
        <w:rPr>
          <w:rFonts w:ascii="Arial" w:hAnsi="Arial" w:cs="Arial"/>
          <w:sz w:val="20"/>
          <w:szCs w:val="20"/>
        </w:rPr>
        <w:t>n outline of the process for receiving, validating and investigating the appeal, and for deciding what</w:t>
      </w:r>
      <w:r w:rsidR="00430AF4">
        <w:rPr>
          <w:rFonts w:ascii="Arial" w:hAnsi="Arial" w:cs="Arial"/>
          <w:sz w:val="20"/>
          <w:szCs w:val="20"/>
        </w:rPr>
        <w:t xml:space="preserve"> </w:t>
      </w:r>
      <w:r w:rsidRPr="00F039FA">
        <w:rPr>
          <w:rFonts w:ascii="Arial" w:hAnsi="Arial" w:cs="Arial"/>
          <w:sz w:val="20"/>
          <w:szCs w:val="20"/>
        </w:rPr>
        <w:t>actions need to be taken in response to it, taking into account the results of previous similar appeals;</w:t>
      </w:r>
    </w:p>
    <w:p w:rsidR="00813B26" w:rsidRPr="00F039FA" w:rsidRDefault="00813B26" w:rsidP="00813B26">
      <w:pPr>
        <w:ind w:left="1155"/>
        <w:rPr>
          <w:rFonts w:ascii="Arial" w:hAnsi="Arial" w:cs="Arial"/>
          <w:sz w:val="20"/>
          <w:szCs w:val="20"/>
        </w:rPr>
      </w:pPr>
    </w:p>
    <w:p w:rsidR="00813B26" w:rsidRDefault="00813B26" w:rsidP="00813B2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F039FA">
        <w:rPr>
          <w:rFonts w:ascii="Arial" w:hAnsi="Arial" w:cs="Arial"/>
          <w:sz w:val="20"/>
          <w:szCs w:val="20"/>
        </w:rPr>
        <w:t>racking and recording appeals, including actions undertaken to resolve them;</w:t>
      </w:r>
    </w:p>
    <w:p w:rsidR="00813B26" w:rsidRPr="00F039FA" w:rsidRDefault="00813B26" w:rsidP="00813B26">
      <w:pPr>
        <w:ind w:left="1440"/>
        <w:rPr>
          <w:rFonts w:ascii="Arial" w:hAnsi="Arial" w:cs="Arial"/>
          <w:sz w:val="20"/>
          <w:szCs w:val="20"/>
        </w:rPr>
      </w:pPr>
    </w:p>
    <w:p w:rsidR="00813B26" w:rsidRDefault="00813B26" w:rsidP="00813B2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039FA">
        <w:rPr>
          <w:rFonts w:ascii="Arial" w:hAnsi="Arial" w:cs="Arial"/>
          <w:sz w:val="20"/>
          <w:szCs w:val="20"/>
        </w:rPr>
        <w:t>nsuring that any appropriate correction and corrective action</w:t>
      </w:r>
      <w:r w:rsidR="00B14BDF">
        <w:rPr>
          <w:rFonts w:ascii="Arial" w:hAnsi="Arial" w:cs="Arial"/>
          <w:sz w:val="20"/>
          <w:szCs w:val="20"/>
        </w:rPr>
        <w:t>s</w:t>
      </w:r>
      <w:r w:rsidRPr="00F039FA">
        <w:rPr>
          <w:rFonts w:ascii="Arial" w:hAnsi="Arial" w:cs="Arial"/>
          <w:sz w:val="20"/>
          <w:szCs w:val="20"/>
        </w:rPr>
        <w:t xml:space="preserve"> are taken. </w:t>
      </w:r>
    </w:p>
    <w:p w:rsidR="00813B26" w:rsidRDefault="00813B26" w:rsidP="00813B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51"/>
        <w:gridCol w:w="6308"/>
      </w:tblGrid>
      <w:tr w:rsidR="00813B26" w:rsidRPr="00846696" w:rsidTr="00430AF4">
        <w:tc>
          <w:tcPr>
            <w:tcW w:w="539" w:type="dxa"/>
            <w:shd w:val="clear" w:color="auto" w:fill="auto"/>
          </w:tcPr>
          <w:p w:rsidR="00813B26" w:rsidRPr="00846696" w:rsidRDefault="00813B26" w:rsidP="00F75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696">
              <w:rPr>
                <w:rFonts w:ascii="Arial" w:hAnsi="Arial" w:cs="Arial"/>
                <w:sz w:val="20"/>
                <w:szCs w:val="20"/>
              </w:rPr>
              <w:t>S. No.</w:t>
            </w:r>
          </w:p>
        </w:tc>
        <w:tc>
          <w:tcPr>
            <w:tcW w:w="2351" w:type="dxa"/>
            <w:shd w:val="clear" w:color="auto" w:fill="auto"/>
          </w:tcPr>
          <w:p w:rsidR="00813B26" w:rsidRPr="00846696" w:rsidRDefault="00813B26" w:rsidP="00F75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696">
              <w:rPr>
                <w:rFonts w:ascii="Arial" w:hAnsi="Arial" w:cs="Arial"/>
                <w:sz w:val="20"/>
                <w:szCs w:val="20"/>
              </w:rPr>
              <w:t>Process</w:t>
            </w:r>
          </w:p>
        </w:tc>
        <w:tc>
          <w:tcPr>
            <w:tcW w:w="6308" w:type="dxa"/>
            <w:shd w:val="clear" w:color="auto" w:fill="auto"/>
          </w:tcPr>
          <w:p w:rsidR="00813B26" w:rsidRPr="00846696" w:rsidRDefault="00813B26" w:rsidP="00F75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696">
              <w:rPr>
                <w:rFonts w:ascii="Arial" w:hAnsi="Arial" w:cs="Arial"/>
                <w:sz w:val="20"/>
                <w:szCs w:val="20"/>
              </w:rPr>
              <w:t>Process details</w:t>
            </w:r>
          </w:p>
        </w:tc>
      </w:tr>
      <w:tr w:rsidR="00813B26" w:rsidRPr="00846696" w:rsidTr="00430AF4">
        <w:tc>
          <w:tcPr>
            <w:tcW w:w="539" w:type="dxa"/>
            <w:shd w:val="clear" w:color="auto" w:fill="auto"/>
          </w:tcPr>
          <w:p w:rsidR="00813B26" w:rsidRPr="00846696" w:rsidRDefault="00813B26" w:rsidP="00813B2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813B26" w:rsidRPr="00846696" w:rsidRDefault="00813B26" w:rsidP="00F75443">
            <w:pPr>
              <w:rPr>
                <w:rFonts w:ascii="Arial" w:hAnsi="Arial" w:cs="Arial"/>
                <w:sz w:val="20"/>
                <w:szCs w:val="20"/>
              </w:rPr>
            </w:pPr>
            <w:r w:rsidRPr="00846696">
              <w:rPr>
                <w:rFonts w:ascii="Arial" w:hAnsi="Arial" w:cs="Arial"/>
                <w:sz w:val="20"/>
                <w:szCs w:val="20"/>
              </w:rPr>
              <w:t>Receiving appeal</w:t>
            </w:r>
          </w:p>
        </w:tc>
        <w:tc>
          <w:tcPr>
            <w:tcW w:w="6308" w:type="dxa"/>
            <w:shd w:val="clear" w:color="auto" w:fill="auto"/>
          </w:tcPr>
          <w:p w:rsidR="00813B26" w:rsidRPr="00846696" w:rsidRDefault="00B27F8B" w:rsidP="00B14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EKO- Guarantee </w:t>
            </w:r>
            <w:r w:rsidR="00B14BDF">
              <w:rPr>
                <w:rFonts w:ascii="Arial" w:hAnsi="Arial" w:cs="Arial"/>
                <w:sz w:val="20"/>
                <w:szCs w:val="20"/>
              </w:rPr>
              <w:t>receives the appeal</w:t>
            </w:r>
            <w:r w:rsidR="00813B26" w:rsidRPr="00846696">
              <w:rPr>
                <w:rFonts w:ascii="Arial" w:hAnsi="Arial" w:cs="Arial"/>
                <w:sz w:val="20"/>
                <w:szCs w:val="20"/>
              </w:rPr>
              <w:t>. A written or electronic acknowledgement is given to the appellant.  The appeal received is then recorded in the Appeals Register</w:t>
            </w:r>
            <w:r w:rsidR="00430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B26" w:rsidRPr="00846696">
              <w:rPr>
                <w:rFonts w:ascii="Arial" w:hAnsi="Arial" w:cs="Arial"/>
                <w:sz w:val="20"/>
                <w:szCs w:val="20"/>
              </w:rPr>
              <w:t xml:space="preserve">and is passed on to </w:t>
            </w:r>
            <w:r w:rsidR="00B14BDF">
              <w:rPr>
                <w:rFonts w:ascii="Arial" w:hAnsi="Arial" w:cs="Arial"/>
                <w:sz w:val="20"/>
                <w:szCs w:val="20"/>
              </w:rPr>
              <w:t>Technical Head</w:t>
            </w:r>
            <w:r w:rsidR="00813B26" w:rsidRPr="00846696">
              <w:rPr>
                <w:rFonts w:ascii="Arial" w:hAnsi="Arial" w:cs="Arial"/>
                <w:sz w:val="20"/>
                <w:szCs w:val="20"/>
              </w:rPr>
              <w:t xml:space="preserve"> for review and evaluation.</w:t>
            </w:r>
          </w:p>
        </w:tc>
      </w:tr>
      <w:tr w:rsidR="00813B26" w:rsidRPr="00846696" w:rsidTr="00430AF4">
        <w:tc>
          <w:tcPr>
            <w:tcW w:w="539" w:type="dxa"/>
            <w:shd w:val="clear" w:color="auto" w:fill="auto"/>
          </w:tcPr>
          <w:p w:rsidR="00813B26" w:rsidRPr="00846696" w:rsidRDefault="00813B26" w:rsidP="00813B2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813B26" w:rsidRPr="00846696" w:rsidRDefault="00813B26" w:rsidP="00F75443">
            <w:pPr>
              <w:rPr>
                <w:rFonts w:ascii="Arial" w:hAnsi="Arial" w:cs="Arial"/>
                <w:sz w:val="20"/>
                <w:szCs w:val="20"/>
              </w:rPr>
            </w:pPr>
            <w:r w:rsidRPr="00846696">
              <w:rPr>
                <w:rFonts w:ascii="Arial" w:hAnsi="Arial" w:cs="Arial"/>
                <w:sz w:val="20"/>
                <w:szCs w:val="20"/>
              </w:rPr>
              <w:t>Evaluating appeal</w:t>
            </w:r>
          </w:p>
        </w:tc>
        <w:tc>
          <w:tcPr>
            <w:tcW w:w="6308" w:type="dxa"/>
            <w:shd w:val="clear" w:color="auto" w:fill="auto"/>
          </w:tcPr>
          <w:p w:rsidR="00813B26" w:rsidRPr="00846696" w:rsidRDefault="00B14BDF" w:rsidP="00F7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(Head)</w:t>
            </w:r>
            <w:r w:rsidR="00813B26" w:rsidRPr="00846696">
              <w:rPr>
                <w:rFonts w:ascii="Arial" w:hAnsi="Arial" w:cs="Arial"/>
                <w:sz w:val="20"/>
                <w:szCs w:val="20"/>
              </w:rPr>
              <w:t xml:space="preserve"> reviews the appeal to ascertain its validity. If the appeal received is related to </w:t>
            </w:r>
            <w:r w:rsidR="00B27F8B">
              <w:rPr>
                <w:rFonts w:ascii="Arial" w:hAnsi="Arial" w:cs="Arial"/>
                <w:sz w:val="20"/>
                <w:szCs w:val="20"/>
              </w:rPr>
              <w:t xml:space="preserve">EKO- Guarantee </w:t>
            </w:r>
            <w:r w:rsidR="00813B26" w:rsidRPr="00846696">
              <w:rPr>
                <w:rFonts w:ascii="Arial" w:hAnsi="Arial" w:cs="Arial"/>
                <w:sz w:val="20"/>
                <w:szCs w:val="20"/>
              </w:rPr>
              <w:t xml:space="preserve">certification activities, the appellant </w:t>
            </w:r>
            <w:r w:rsidR="00813B2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813B26" w:rsidRPr="00846696">
              <w:rPr>
                <w:rFonts w:ascii="Arial" w:hAnsi="Arial" w:cs="Arial"/>
                <w:sz w:val="20"/>
                <w:szCs w:val="20"/>
              </w:rPr>
              <w:t>informed that the appeal is under review. If not, the appellant will be communicated to that effect.</w:t>
            </w:r>
          </w:p>
        </w:tc>
      </w:tr>
      <w:tr w:rsidR="00813B26" w:rsidRPr="00846696" w:rsidTr="00430AF4">
        <w:tc>
          <w:tcPr>
            <w:tcW w:w="539" w:type="dxa"/>
            <w:shd w:val="clear" w:color="auto" w:fill="auto"/>
          </w:tcPr>
          <w:p w:rsidR="00813B26" w:rsidRPr="00846696" w:rsidRDefault="00813B26" w:rsidP="00813B2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813B26" w:rsidRPr="00846696" w:rsidRDefault="00430AF4" w:rsidP="00F7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  <w:r w:rsidR="00813B26" w:rsidRPr="00846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8" w:type="dxa"/>
            <w:shd w:val="clear" w:color="auto" w:fill="auto"/>
          </w:tcPr>
          <w:p w:rsidR="00430AF4" w:rsidRDefault="00B14BDF" w:rsidP="00F7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Head</w:t>
            </w:r>
            <w:r w:rsidR="00430AF4">
              <w:rPr>
                <w:rFonts w:ascii="Arial" w:hAnsi="Arial" w:cs="Arial"/>
                <w:sz w:val="20"/>
                <w:szCs w:val="20"/>
              </w:rPr>
              <w:t xml:space="preserve"> will take the decision on appeal under advice of </w:t>
            </w:r>
            <w:r w:rsidR="00430AF4">
              <w:rPr>
                <w:rFonts w:ascii="Arial" w:hAnsi="Arial" w:cs="Arial"/>
                <w:sz w:val="20"/>
                <w:szCs w:val="20"/>
              </w:rPr>
              <w:lastRenderedPageBreak/>
              <w:t xml:space="preserve">CEO. </w:t>
            </w:r>
          </w:p>
          <w:p w:rsidR="00813B26" w:rsidRPr="00846696" w:rsidRDefault="00430AF4" w:rsidP="00430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some aspect of appeal needs Investigation</w:t>
            </w:r>
            <w:r w:rsidR="00813B26" w:rsidRPr="008466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same may be done. </w:t>
            </w:r>
          </w:p>
        </w:tc>
      </w:tr>
    </w:tbl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</w:p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  <w:r w:rsidRPr="00F039FA">
        <w:rPr>
          <w:rFonts w:ascii="Arial" w:hAnsi="Arial" w:cs="Arial"/>
          <w:b/>
          <w:bCs/>
          <w:sz w:val="20"/>
          <w:szCs w:val="20"/>
        </w:rPr>
        <w:t>4.5</w:t>
      </w:r>
      <w:r w:rsidR="003F320D">
        <w:rPr>
          <w:rFonts w:ascii="Arial" w:hAnsi="Arial" w:cs="Arial"/>
          <w:b/>
          <w:bCs/>
          <w:sz w:val="20"/>
          <w:szCs w:val="20"/>
        </w:rPr>
        <w:t xml:space="preserve"> </w:t>
      </w:r>
      <w:r w:rsidR="003F320D">
        <w:rPr>
          <w:rFonts w:ascii="Arial" w:hAnsi="Arial" w:cs="Arial"/>
          <w:sz w:val="20"/>
          <w:szCs w:val="20"/>
        </w:rPr>
        <w:t>EKO- Guarantee</w:t>
      </w:r>
      <w:r w:rsidRPr="00F039FA">
        <w:rPr>
          <w:rFonts w:ascii="Arial" w:hAnsi="Arial" w:cs="Arial"/>
          <w:sz w:val="20"/>
          <w:szCs w:val="20"/>
        </w:rPr>
        <w:t xml:space="preserve"> shall be responsible for gathering and verifying all necessary information to validate the appeal. </w:t>
      </w:r>
    </w:p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</w:p>
    <w:p w:rsidR="00813B26" w:rsidRDefault="00813B26" w:rsidP="00813B26">
      <w:pPr>
        <w:rPr>
          <w:rFonts w:ascii="Arial" w:hAnsi="Arial" w:cs="Arial"/>
          <w:sz w:val="20"/>
          <w:szCs w:val="20"/>
        </w:rPr>
      </w:pPr>
      <w:r w:rsidRPr="00F039FA">
        <w:rPr>
          <w:rFonts w:ascii="Arial" w:hAnsi="Arial" w:cs="Arial"/>
          <w:b/>
          <w:bCs/>
          <w:sz w:val="20"/>
          <w:szCs w:val="20"/>
        </w:rPr>
        <w:t>4.6</w:t>
      </w:r>
      <w:r w:rsidR="003F320D">
        <w:rPr>
          <w:rFonts w:ascii="Arial" w:hAnsi="Arial" w:cs="Arial"/>
          <w:b/>
          <w:bCs/>
          <w:sz w:val="20"/>
          <w:szCs w:val="20"/>
        </w:rPr>
        <w:t xml:space="preserve"> </w:t>
      </w:r>
      <w:r w:rsidR="003F320D">
        <w:rPr>
          <w:rFonts w:ascii="Arial" w:hAnsi="Arial" w:cs="Arial"/>
          <w:sz w:val="20"/>
          <w:szCs w:val="20"/>
        </w:rPr>
        <w:t>EKO- Guarantee</w:t>
      </w:r>
      <w:r w:rsidRPr="00F039FA">
        <w:rPr>
          <w:rFonts w:ascii="Arial" w:hAnsi="Arial" w:cs="Arial"/>
          <w:sz w:val="20"/>
          <w:szCs w:val="20"/>
        </w:rPr>
        <w:t xml:space="preserve"> shall </w:t>
      </w:r>
      <w:r>
        <w:rPr>
          <w:rFonts w:ascii="Arial" w:hAnsi="Arial" w:cs="Arial"/>
          <w:sz w:val="20"/>
          <w:szCs w:val="20"/>
        </w:rPr>
        <w:t xml:space="preserve">in addition to </w:t>
      </w:r>
      <w:r w:rsidRPr="00F039FA">
        <w:rPr>
          <w:rFonts w:ascii="Arial" w:hAnsi="Arial" w:cs="Arial"/>
          <w:sz w:val="20"/>
          <w:szCs w:val="20"/>
        </w:rPr>
        <w:t>acknowledg</w:t>
      </w:r>
      <w:r>
        <w:rPr>
          <w:rFonts w:ascii="Arial" w:hAnsi="Arial" w:cs="Arial"/>
          <w:sz w:val="20"/>
          <w:szCs w:val="20"/>
        </w:rPr>
        <w:t>ing</w:t>
      </w:r>
      <w:r w:rsidRPr="00F039FA">
        <w:rPr>
          <w:rFonts w:ascii="Arial" w:hAnsi="Arial" w:cs="Arial"/>
          <w:sz w:val="20"/>
          <w:szCs w:val="20"/>
        </w:rPr>
        <w:t xml:space="preserve"> receipt of the appeal provide the appellant with progress reports and the result o</w:t>
      </w:r>
      <w:r>
        <w:rPr>
          <w:rFonts w:ascii="Arial" w:hAnsi="Arial" w:cs="Arial"/>
          <w:sz w:val="20"/>
          <w:szCs w:val="20"/>
        </w:rPr>
        <w:t>n</w:t>
      </w:r>
      <w:r w:rsidRPr="00F039FA">
        <w:rPr>
          <w:rFonts w:ascii="Arial" w:hAnsi="Arial" w:cs="Arial"/>
          <w:sz w:val="20"/>
          <w:szCs w:val="20"/>
        </w:rPr>
        <w:t xml:space="preserve"> the appeal.</w:t>
      </w:r>
    </w:p>
    <w:p w:rsidR="00813B26" w:rsidRDefault="00813B26" w:rsidP="00813B26">
      <w:pPr>
        <w:rPr>
          <w:rFonts w:ascii="Arial" w:hAnsi="Arial" w:cs="Arial"/>
          <w:sz w:val="20"/>
          <w:szCs w:val="20"/>
        </w:rPr>
      </w:pPr>
    </w:p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  <w:r w:rsidRPr="00721DAB">
        <w:rPr>
          <w:rFonts w:ascii="Arial" w:hAnsi="Arial" w:cs="Arial"/>
          <w:b/>
          <w:bCs/>
          <w:sz w:val="20"/>
          <w:szCs w:val="20"/>
        </w:rPr>
        <w:t>4.7</w:t>
      </w:r>
      <w:r>
        <w:rPr>
          <w:rFonts w:ascii="Arial" w:hAnsi="Arial" w:cs="Arial"/>
          <w:sz w:val="20"/>
          <w:szCs w:val="20"/>
        </w:rPr>
        <w:t xml:space="preserve"> </w:t>
      </w:r>
      <w:r w:rsidR="003F320D">
        <w:rPr>
          <w:rFonts w:ascii="Arial" w:hAnsi="Arial" w:cs="Arial"/>
          <w:sz w:val="20"/>
          <w:szCs w:val="20"/>
        </w:rPr>
        <w:t>EKO- Guarantee</w:t>
      </w:r>
      <w:r w:rsidRPr="00F039FA">
        <w:rPr>
          <w:rFonts w:ascii="Arial" w:hAnsi="Arial" w:cs="Arial"/>
          <w:sz w:val="20"/>
          <w:szCs w:val="20"/>
        </w:rPr>
        <w:t xml:space="preserve"> establishe</w:t>
      </w:r>
      <w:r>
        <w:rPr>
          <w:rFonts w:ascii="Arial" w:hAnsi="Arial" w:cs="Arial"/>
          <w:sz w:val="20"/>
          <w:szCs w:val="20"/>
        </w:rPr>
        <w:t>s</w:t>
      </w:r>
      <w:r w:rsidRPr="00F039FA">
        <w:rPr>
          <w:rFonts w:ascii="Arial" w:hAnsi="Arial" w:cs="Arial"/>
          <w:sz w:val="20"/>
          <w:szCs w:val="20"/>
        </w:rPr>
        <w:t xml:space="preserve"> a time frame for taking decision on appeals as 60 to 90 days from the actual receipt of the </w:t>
      </w:r>
      <w:r>
        <w:rPr>
          <w:rFonts w:ascii="Arial" w:hAnsi="Arial" w:cs="Arial"/>
          <w:sz w:val="20"/>
          <w:szCs w:val="20"/>
        </w:rPr>
        <w:t>appeal.</w:t>
      </w:r>
    </w:p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</w:p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  <w:r w:rsidRPr="00F039FA"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F039FA">
        <w:rPr>
          <w:rFonts w:ascii="Arial" w:hAnsi="Arial" w:cs="Arial"/>
          <w:sz w:val="20"/>
          <w:szCs w:val="20"/>
        </w:rPr>
        <w:t xml:space="preserve"> The decision to be communicated to the appellant shall be made by, or reviewed and approved by, individual(s) not previously involved in the subject of the appeal.</w:t>
      </w:r>
    </w:p>
    <w:p w:rsidR="00813B26" w:rsidRPr="00F039FA" w:rsidRDefault="00813B26" w:rsidP="00813B26">
      <w:pPr>
        <w:rPr>
          <w:rFonts w:ascii="Arial" w:hAnsi="Arial" w:cs="Arial"/>
          <w:sz w:val="20"/>
          <w:szCs w:val="20"/>
        </w:rPr>
      </w:pPr>
    </w:p>
    <w:p w:rsidR="00813B26" w:rsidRDefault="00813B26" w:rsidP="00813B26">
      <w:pPr>
        <w:rPr>
          <w:rFonts w:ascii="Arial" w:hAnsi="Arial" w:cs="Arial"/>
          <w:sz w:val="20"/>
          <w:szCs w:val="20"/>
        </w:rPr>
      </w:pPr>
      <w:r w:rsidRPr="00F039FA"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</w:t>
      </w:r>
      <w:r w:rsidR="003F320D">
        <w:rPr>
          <w:rFonts w:ascii="Arial" w:hAnsi="Arial" w:cs="Arial"/>
          <w:sz w:val="20"/>
          <w:szCs w:val="20"/>
        </w:rPr>
        <w:t>EKO- Guarantee</w:t>
      </w:r>
      <w:r>
        <w:rPr>
          <w:rFonts w:ascii="Arial" w:hAnsi="Arial" w:cs="Arial"/>
          <w:sz w:val="20"/>
          <w:szCs w:val="20"/>
        </w:rPr>
        <w:t xml:space="preserve"> s</w:t>
      </w:r>
      <w:r w:rsidRPr="00F039FA">
        <w:rPr>
          <w:rFonts w:ascii="Arial" w:hAnsi="Arial" w:cs="Arial"/>
          <w:sz w:val="20"/>
          <w:szCs w:val="20"/>
        </w:rPr>
        <w:t>hall give formal notice to the appellant of the end of the appeals-handling process.</w:t>
      </w:r>
    </w:p>
    <w:p w:rsidR="00813B26" w:rsidRDefault="00813B26" w:rsidP="00813B26">
      <w:pPr>
        <w:rPr>
          <w:rFonts w:ascii="Arial" w:hAnsi="Arial" w:cs="Arial"/>
          <w:sz w:val="20"/>
          <w:szCs w:val="20"/>
        </w:rPr>
      </w:pPr>
    </w:p>
    <w:p w:rsidR="00813B26" w:rsidRDefault="00813B26" w:rsidP="00813B26">
      <w:pPr>
        <w:rPr>
          <w:rFonts w:ascii="Arial" w:hAnsi="Arial" w:cs="Arial"/>
          <w:sz w:val="20"/>
          <w:szCs w:val="20"/>
        </w:rPr>
      </w:pPr>
      <w:r w:rsidRPr="00721DAB">
        <w:rPr>
          <w:rFonts w:ascii="Arial" w:hAnsi="Arial" w:cs="Arial"/>
          <w:b/>
          <w:bCs/>
          <w:sz w:val="20"/>
          <w:szCs w:val="20"/>
        </w:rPr>
        <w:t>4.11</w:t>
      </w:r>
      <w:r>
        <w:rPr>
          <w:rFonts w:ascii="Arial" w:hAnsi="Arial" w:cs="Arial"/>
          <w:sz w:val="20"/>
          <w:szCs w:val="20"/>
        </w:rPr>
        <w:t xml:space="preserve"> Appeal records are reviewed by top management in its regular review meetings.</w:t>
      </w:r>
    </w:p>
    <w:p w:rsidR="00813B26" w:rsidRDefault="00813B26" w:rsidP="00813B26">
      <w:pPr>
        <w:rPr>
          <w:rFonts w:ascii="Arial" w:hAnsi="Arial" w:cs="Arial"/>
          <w:sz w:val="20"/>
          <w:szCs w:val="20"/>
        </w:rPr>
      </w:pPr>
    </w:p>
    <w:p w:rsidR="00813B26" w:rsidRDefault="00813B26" w:rsidP="00813B26">
      <w:pPr>
        <w:rPr>
          <w:rFonts w:ascii="Arial" w:hAnsi="Arial" w:cs="Arial"/>
          <w:sz w:val="20"/>
          <w:szCs w:val="20"/>
        </w:rPr>
      </w:pPr>
      <w:r w:rsidRPr="00DF33FD"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>12</w:t>
      </w:r>
      <w:r w:rsidRPr="00F039FA">
        <w:rPr>
          <w:rFonts w:ascii="Arial" w:hAnsi="Arial" w:cs="Arial"/>
          <w:sz w:val="20"/>
          <w:szCs w:val="20"/>
        </w:rPr>
        <w:t xml:space="preserve">The appeals handling process is publicly available on the website of </w:t>
      </w:r>
      <w:r w:rsidR="003F320D">
        <w:rPr>
          <w:rFonts w:ascii="Arial" w:hAnsi="Arial" w:cs="Arial"/>
          <w:sz w:val="20"/>
          <w:szCs w:val="20"/>
        </w:rPr>
        <w:t>EKO- Guarantee</w:t>
      </w:r>
      <w:r w:rsidRPr="00F039FA">
        <w:rPr>
          <w:rFonts w:ascii="Arial" w:hAnsi="Arial" w:cs="Arial"/>
          <w:sz w:val="20"/>
          <w:szCs w:val="20"/>
        </w:rPr>
        <w:t>.</w:t>
      </w:r>
    </w:p>
    <w:p w:rsidR="00813B26" w:rsidRDefault="00813B26" w:rsidP="00813B26">
      <w:pPr>
        <w:rPr>
          <w:rFonts w:ascii="Arial" w:hAnsi="Arial" w:cs="Arial"/>
          <w:sz w:val="20"/>
          <w:szCs w:val="20"/>
        </w:rPr>
      </w:pPr>
    </w:p>
    <w:p w:rsidR="00813B26" w:rsidRDefault="00813B26" w:rsidP="00813B26">
      <w:pPr>
        <w:rPr>
          <w:rFonts w:ascii="Arial" w:hAnsi="Arial" w:cs="Arial"/>
          <w:sz w:val="20"/>
          <w:szCs w:val="20"/>
        </w:rPr>
      </w:pPr>
    </w:p>
    <w:p w:rsidR="00813B26" w:rsidRDefault="00813B26" w:rsidP="00813B26">
      <w:pPr>
        <w:rPr>
          <w:rFonts w:ascii="Arial" w:hAnsi="Arial" w:cs="Arial"/>
          <w:sz w:val="20"/>
          <w:szCs w:val="20"/>
        </w:rPr>
      </w:pPr>
    </w:p>
    <w:p w:rsidR="00813B26" w:rsidRDefault="00813B26" w:rsidP="00813B26">
      <w:pPr>
        <w:rPr>
          <w:rFonts w:ascii="Arial" w:hAnsi="Arial" w:cs="Arial"/>
          <w:sz w:val="20"/>
          <w:szCs w:val="20"/>
        </w:rPr>
      </w:pPr>
    </w:p>
    <w:p w:rsidR="00807B7F" w:rsidRDefault="00807B7F"/>
    <w:sectPr w:rsidR="00807B7F" w:rsidSect="000434F7">
      <w:footerReference w:type="default" r:id="rId8"/>
      <w:pgSz w:w="12240" w:h="15840"/>
      <w:pgMar w:top="1440" w:right="1440" w:bottom="1440" w:left="1440" w:header="720" w:footer="1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F4" w:rsidRDefault="004848F4" w:rsidP="007058FE">
      <w:r>
        <w:separator/>
      </w:r>
    </w:p>
  </w:endnote>
  <w:endnote w:type="continuationSeparator" w:id="0">
    <w:p w:rsidR="004848F4" w:rsidRDefault="004848F4" w:rsidP="0070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FE" w:rsidRPr="000434F7" w:rsidRDefault="000434F7" w:rsidP="000434F7">
    <w:pPr>
      <w:pStyle w:val="Footer"/>
    </w:pPr>
    <w:r w:rsidRPr="000434F7">
      <w:rPr>
        <w:noProof/>
        <w:lang w:bidi="hi-I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1400175</wp:posOffset>
          </wp:positionH>
          <wp:positionV relativeFrom="page">
            <wp:posOffset>8743950</wp:posOffset>
          </wp:positionV>
          <wp:extent cx="4638675" cy="1285875"/>
          <wp:effectExtent l="1905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F4" w:rsidRDefault="004848F4" w:rsidP="007058FE">
      <w:r>
        <w:separator/>
      </w:r>
    </w:p>
  </w:footnote>
  <w:footnote w:type="continuationSeparator" w:id="0">
    <w:p w:rsidR="004848F4" w:rsidRDefault="004848F4" w:rsidP="0070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70E5"/>
    <w:multiLevelType w:val="hybridMultilevel"/>
    <w:tmpl w:val="62CEDD20"/>
    <w:lvl w:ilvl="0" w:tplc="E284708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3ED1767"/>
    <w:multiLevelType w:val="multilevel"/>
    <w:tmpl w:val="CD585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DD2"/>
    <w:rsid w:val="000434F7"/>
    <w:rsid w:val="00173DD2"/>
    <w:rsid w:val="00233E68"/>
    <w:rsid w:val="003F320D"/>
    <w:rsid w:val="00430AF4"/>
    <w:rsid w:val="004848F4"/>
    <w:rsid w:val="007058FE"/>
    <w:rsid w:val="00807B7F"/>
    <w:rsid w:val="00813B26"/>
    <w:rsid w:val="00A41FC6"/>
    <w:rsid w:val="00B14BDF"/>
    <w:rsid w:val="00B27F8B"/>
    <w:rsid w:val="00BE2FDC"/>
    <w:rsid w:val="00CF2A19"/>
    <w:rsid w:val="00DD6FB8"/>
    <w:rsid w:val="00ED4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FE"/>
  </w:style>
  <w:style w:type="paragraph" w:styleId="Footer">
    <w:name w:val="footer"/>
    <w:basedOn w:val="Normal"/>
    <w:link w:val="FooterChar"/>
    <w:uiPriority w:val="99"/>
    <w:unhideWhenUsed/>
    <w:rsid w:val="00705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FE"/>
  </w:style>
  <w:style w:type="paragraph" w:styleId="BalloonText">
    <w:name w:val="Balloon Text"/>
    <w:basedOn w:val="Normal"/>
    <w:link w:val="BalloonTextChar"/>
    <w:uiPriority w:val="99"/>
    <w:semiHidden/>
    <w:unhideWhenUsed/>
    <w:rsid w:val="00705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NATTURZ BIO KONTROL PVT LTD</dc:title>
  <dc:subject/>
  <dc:creator>S.C.Gupta</dc:creator>
  <cp:keywords/>
  <dc:description/>
  <cp:lastModifiedBy>Windows User</cp:lastModifiedBy>
  <cp:revision>9</cp:revision>
  <dcterms:created xsi:type="dcterms:W3CDTF">2018-08-29T04:08:00Z</dcterms:created>
  <dcterms:modified xsi:type="dcterms:W3CDTF">2020-05-13T11:37:00Z</dcterms:modified>
</cp:coreProperties>
</file>